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7" w:rsidRPr="00934737" w:rsidRDefault="00E403B7" w:rsidP="00E403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24"/>
        </w:rPr>
      </w:pPr>
      <w:r w:rsidRPr="00934737">
        <w:rPr>
          <w:rFonts w:ascii="Times New Roman" w:eastAsia="Times New Roman" w:hAnsi="Times New Roman" w:cs="Times New Roman"/>
          <w:b/>
          <w:bCs/>
          <w:color w:val="C00000"/>
          <w:sz w:val="44"/>
          <w:szCs w:val="24"/>
        </w:rPr>
        <w:t xml:space="preserve">Консультация для родителей </w:t>
      </w:r>
    </w:p>
    <w:p w:rsidR="00E403B7" w:rsidRPr="00934737" w:rsidRDefault="00E403B7" w:rsidP="00E403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24"/>
        </w:rPr>
      </w:pPr>
      <w:r w:rsidRPr="00934737">
        <w:rPr>
          <w:rFonts w:ascii="Times New Roman" w:eastAsia="Times New Roman" w:hAnsi="Times New Roman" w:cs="Times New Roman"/>
          <w:b/>
          <w:bCs/>
          <w:color w:val="C00000"/>
          <w:sz w:val="44"/>
          <w:szCs w:val="24"/>
        </w:rPr>
        <w:t>на тему «Игра и игрушка в жизни ребенка»</w:t>
      </w:r>
    </w:p>
    <w:p w:rsidR="00A100A2" w:rsidRDefault="00A100A2" w:rsidP="00A100A2">
      <w:pPr>
        <w:pStyle w:val="a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67324">
        <w:rPr>
          <w:rFonts w:ascii="Times New Roman" w:eastAsia="Times New Roman" w:hAnsi="Times New Roman" w:cs="Times New Roman"/>
          <w:color w:val="0070C0"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старший воспитатель</w:t>
      </w:r>
      <w:r w:rsidRPr="0016732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МДОАУ црр – д/с «Аленький цветочек»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Т.В. Егорова</w:t>
      </w:r>
    </w:p>
    <w:p w:rsidR="00A100A2" w:rsidRPr="00A100A2" w:rsidRDefault="00A100A2" w:rsidP="00A100A2">
      <w:pPr>
        <w:pStyle w:val="a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</w:t>
      </w:r>
      <w:bookmarkStart w:id="0" w:name="_GoBack"/>
      <w:bookmarkEnd w:id="0"/>
      <w:r w:rsidRPr="00B575B2">
        <w:rPr>
          <w:rFonts w:ascii="Times New Roman" w:eastAsia="Times New Roman" w:hAnsi="Times New Roman" w:cs="Times New Roman"/>
          <w:sz w:val="28"/>
          <w:szCs w:val="24"/>
        </w:rPr>
        <w:t>к форма организации детской жизни важна тем, что служит становлению психики ребёнка, его личности.</w:t>
      </w: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>Игра и игрушка</w:t>
      </w:r>
      <w:r w:rsidR="00A100A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575B2">
        <w:rPr>
          <w:rFonts w:ascii="Times New Roman" w:eastAsia="Times New Roman" w:hAnsi="Times New Roman" w:cs="Times New Roman"/>
          <w:sz w:val="28"/>
          <w:szCs w:val="24"/>
        </w:rPr>
        <w:t xml:space="preserve"> не 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</w:t>
      </w:r>
    </w:p>
    <w:p w:rsidR="00E403B7" w:rsidRDefault="00A100A2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102870</wp:posOffset>
            </wp:positionV>
            <wp:extent cx="2266950" cy="2593975"/>
            <wp:effectExtent l="19050" t="0" r="0" b="0"/>
            <wp:wrapNone/>
            <wp:docPr id="4" name="Рисунок 3" descr="C:\Users\Work\Desktop\картинки\iCAERQ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картинки\iCAERQT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A100A2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216535</wp:posOffset>
            </wp:positionV>
            <wp:extent cx="1639570" cy="1424305"/>
            <wp:effectExtent l="19050" t="0" r="0" b="0"/>
            <wp:wrapNone/>
            <wp:docPr id="7" name="Рисунок 6" descr="C:\Users\Work\Desktop\картинки\iCATCJN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Desktop\картинки\iCATCJN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93473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lastRenderedPageBreak/>
        <w:t>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телевидение. Очень важно, чтобы  подбор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жестом,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шапочки,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расширяющей кругозор ребёнка.</w:t>
      </w: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173355</wp:posOffset>
            </wp:positionV>
            <wp:extent cx="2305050" cy="1920875"/>
            <wp:effectExtent l="19050" t="0" r="0" b="0"/>
            <wp:wrapNone/>
            <wp:docPr id="8" name="Рисунок 7" descr="C:\Users\Work\Desktop\картинки\iCAMIWF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картинки\iCAMIWF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lastRenderedPageBreak/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A100A2" w:rsidRDefault="00A100A2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03B7" w:rsidRPr="00B575B2" w:rsidRDefault="00E403B7" w:rsidP="00E40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75B2">
        <w:rPr>
          <w:rFonts w:ascii="Times New Roman" w:eastAsia="Times New Roman" w:hAnsi="Times New Roman" w:cs="Times New Roman"/>
          <w:sz w:val="28"/>
          <w:szCs w:val="24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E403B7" w:rsidRPr="00B575B2" w:rsidRDefault="00E403B7" w:rsidP="00E4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E403B7" w:rsidRPr="00B575B2" w:rsidRDefault="00A100A2" w:rsidP="00E4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387985</wp:posOffset>
            </wp:positionV>
            <wp:extent cx="2745105" cy="2477135"/>
            <wp:effectExtent l="19050" t="0" r="0" b="0"/>
            <wp:wrapNone/>
            <wp:docPr id="6" name="Рисунок 5" descr="C:\Users\Work\Desktop\картинки\iCATRGU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картинки\iCATRGU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3B7" w:rsidRPr="00B575B2" w:rsidRDefault="00E403B7" w:rsidP="00E4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E403B7" w:rsidRPr="00B575B2" w:rsidRDefault="00E403B7" w:rsidP="00E4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E403B7" w:rsidRPr="00B575B2" w:rsidRDefault="00E403B7" w:rsidP="00E4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E403B7" w:rsidRPr="00B575B2" w:rsidRDefault="00E403B7" w:rsidP="00E4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E403B7" w:rsidRDefault="00E403B7" w:rsidP="00E403B7"/>
    <w:p w:rsidR="00E06E94" w:rsidRDefault="00E06E94"/>
    <w:sectPr w:rsidR="00E06E94" w:rsidSect="006C1C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53" w:rsidRDefault="00C25553" w:rsidP="005C20B3">
      <w:pPr>
        <w:pStyle w:val="a3"/>
      </w:pPr>
      <w:r>
        <w:separator/>
      </w:r>
    </w:p>
  </w:endnote>
  <w:endnote w:type="continuationSeparator" w:id="1">
    <w:p w:rsidR="00C25553" w:rsidRDefault="00C25553" w:rsidP="005C20B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987169"/>
      <w:docPartObj>
        <w:docPartGallery w:val="Page Numbers (Bottom of Page)"/>
        <w:docPartUnique/>
      </w:docPartObj>
    </w:sdtPr>
    <w:sdtContent>
      <w:p w:rsidR="005A6ECF" w:rsidRDefault="006F0431">
        <w:pPr>
          <w:pStyle w:val="a3"/>
          <w:jc w:val="right"/>
        </w:pPr>
        <w:r>
          <w:fldChar w:fldCharType="begin"/>
        </w:r>
        <w:r w:rsidR="00E06E94">
          <w:instrText>PAGE   \* MERGEFORMAT</w:instrText>
        </w:r>
        <w:r>
          <w:fldChar w:fldCharType="separate"/>
        </w:r>
        <w:r w:rsidR="00AD2280">
          <w:rPr>
            <w:noProof/>
          </w:rPr>
          <w:t>3</w:t>
        </w:r>
        <w:r>
          <w:fldChar w:fldCharType="end"/>
        </w:r>
      </w:p>
    </w:sdtContent>
  </w:sdt>
  <w:p w:rsidR="005A6ECF" w:rsidRDefault="00C255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53" w:rsidRDefault="00C25553" w:rsidP="005C20B3">
      <w:pPr>
        <w:pStyle w:val="a3"/>
      </w:pPr>
      <w:r>
        <w:separator/>
      </w:r>
    </w:p>
  </w:footnote>
  <w:footnote w:type="continuationSeparator" w:id="1">
    <w:p w:rsidR="00C25553" w:rsidRDefault="00C25553" w:rsidP="005C20B3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3B7"/>
    <w:rsid w:val="00556192"/>
    <w:rsid w:val="005C20B3"/>
    <w:rsid w:val="006F0431"/>
    <w:rsid w:val="00934737"/>
    <w:rsid w:val="00A100A2"/>
    <w:rsid w:val="00AD2280"/>
    <w:rsid w:val="00C25553"/>
    <w:rsid w:val="00E06E94"/>
    <w:rsid w:val="00E4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03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403B7"/>
    <w:rPr>
      <w:rFonts w:eastAsiaTheme="minorHAnsi"/>
      <w:lang w:eastAsia="en-US"/>
    </w:rPr>
  </w:style>
  <w:style w:type="paragraph" w:styleId="a5">
    <w:name w:val="No Spacing"/>
    <w:uiPriority w:val="1"/>
    <w:qFormat/>
    <w:rsid w:val="00A10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2017-06-07T08:28:00Z</dcterms:created>
  <dcterms:modified xsi:type="dcterms:W3CDTF">2017-06-07T08:28:00Z</dcterms:modified>
</cp:coreProperties>
</file>