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73" w:rsidRDefault="00802D73" w:rsidP="00802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802D73" w:rsidRDefault="00802D73" w:rsidP="00802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-  детский сад «Аленький цветочек»</w:t>
      </w:r>
    </w:p>
    <w:p w:rsidR="00802D73" w:rsidRDefault="00802D73" w:rsidP="00802D73">
      <w:pPr>
        <w:tabs>
          <w:tab w:val="left" w:pos="-48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D73" w:rsidRDefault="00802D73" w:rsidP="00802D73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802D73" w:rsidRDefault="00802D73" w:rsidP="00802D73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802D73" w:rsidRDefault="00802D73" w:rsidP="00802D73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802D73" w:rsidRDefault="00802D73" w:rsidP="00802D73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802D73" w:rsidRDefault="00802D73" w:rsidP="00802D73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802D73" w:rsidRDefault="00802D73" w:rsidP="00802D73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802D73" w:rsidRDefault="00802D73" w:rsidP="00802D73">
      <w:pPr>
        <w:spacing w:before="28" w:after="28"/>
        <w:rPr>
          <w:rFonts w:ascii="Times New Roman" w:eastAsia="Times New Roman" w:hAnsi="Times New Roman" w:cs="Times New Roman"/>
          <w:sz w:val="32"/>
          <w:szCs w:val="32"/>
        </w:rPr>
      </w:pPr>
    </w:p>
    <w:p w:rsidR="00802D73" w:rsidRDefault="00802D73" w:rsidP="00802D73">
      <w:pPr>
        <w:spacing w:before="28" w:after="2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2D73" w:rsidRDefault="00802D73" w:rsidP="00802D73">
      <w:pPr>
        <w:spacing w:before="28" w:after="2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2D73" w:rsidRDefault="000912EA" w:rsidP="00802D73">
      <w:pPr>
        <w:spacing w:before="28" w:after="28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ПЕДАГОГОВ</w:t>
      </w:r>
    </w:p>
    <w:p w:rsidR="00802D73" w:rsidRPr="005C72D1" w:rsidRDefault="00802D73" w:rsidP="00802D73">
      <w:pPr>
        <w:spacing w:before="28" w:after="28" w:line="240" w:lineRule="auto"/>
        <w:contextualSpacing/>
        <w:jc w:val="center"/>
        <w:rPr>
          <w:rStyle w:val="11"/>
          <w:sz w:val="24"/>
        </w:rPr>
      </w:pPr>
    </w:p>
    <w:p w:rsidR="00802D73" w:rsidRPr="00904D28" w:rsidRDefault="00802D73" w:rsidP="00802D7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pacing w:val="-7"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kern w:val="36"/>
          <w:sz w:val="32"/>
          <w:szCs w:val="28"/>
        </w:rPr>
        <w:t xml:space="preserve">                    Игры малой подвижности</w:t>
      </w:r>
      <w:r w:rsidRPr="00904D28">
        <w:rPr>
          <w:rFonts w:ascii="Times New Roman" w:eastAsia="Times New Roman" w:hAnsi="Times New Roman" w:cs="Times New Roman"/>
          <w:bCs/>
          <w:color w:val="000000"/>
          <w:spacing w:val="-7"/>
          <w:kern w:val="36"/>
          <w:sz w:val="32"/>
          <w:szCs w:val="28"/>
        </w:rPr>
        <w:t xml:space="preserve"> в детском саду</w:t>
      </w:r>
    </w:p>
    <w:p w:rsidR="00802D73" w:rsidRDefault="00802D73" w:rsidP="00802D73">
      <w:pPr>
        <w:spacing w:before="28" w:after="28" w:line="240" w:lineRule="auto"/>
        <w:contextualSpacing/>
        <w:jc w:val="right"/>
        <w:rPr>
          <w:rStyle w:val="11"/>
          <w:sz w:val="32"/>
          <w:szCs w:val="32"/>
        </w:rPr>
      </w:pPr>
    </w:p>
    <w:p w:rsidR="00802D73" w:rsidRDefault="00802D73" w:rsidP="00802D73">
      <w:pPr>
        <w:spacing w:before="28" w:after="28" w:line="240" w:lineRule="auto"/>
        <w:contextualSpacing/>
        <w:jc w:val="right"/>
        <w:rPr>
          <w:rStyle w:val="11"/>
          <w:sz w:val="32"/>
          <w:szCs w:val="32"/>
        </w:rPr>
      </w:pPr>
    </w:p>
    <w:p w:rsidR="00802D73" w:rsidRDefault="00802D73" w:rsidP="00802D73">
      <w:pPr>
        <w:spacing w:before="28" w:after="28" w:line="240" w:lineRule="auto"/>
        <w:contextualSpacing/>
        <w:jc w:val="right"/>
        <w:rPr>
          <w:rStyle w:val="11"/>
          <w:sz w:val="32"/>
          <w:szCs w:val="32"/>
        </w:rPr>
      </w:pPr>
    </w:p>
    <w:p w:rsidR="00802D73" w:rsidRDefault="00802D73" w:rsidP="00802D73">
      <w:pPr>
        <w:spacing w:before="28" w:after="28" w:line="240" w:lineRule="auto"/>
        <w:contextualSpacing/>
        <w:jc w:val="right"/>
        <w:rPr>
          <w:rStyle w:val="11"/>
          <w:sz w:val="32"/>
          <w:szCs w:val="32"/>
        </w:rPr>
      </w:pPr>
    </w:p>
    <w:p w:rsidR="00802D73" w:rsidRDefault="00802D73" w:rsidP="00802D73">
      <w:pPr>
        <w:spacing w:before="28" w:after="28" w:line="240" w:lineRule="auto"/>
        <w:contextualSpacing/>
        <w:jc w:val="right"/>
        <w:rPr>
          <w:rStyle w:val="11"/>
          <w:sz w:val="32"/>
          <w:szCs w:val="32"/>
        </w:rPr>
      </w:pPr>
    </w:p>
    <w:p w:rsidR="00802D73" w:rsidRDefault="00802D73" w:rsidP="00802D73">
      <w:pPr>
        <w:spacing w:before="28" w:after="28" w:line="240" w:lineRule="auto"/>
        <w:contextualSpacing/>
        <w:jc w:val="right"/>
        <w:rPr>
          <w:rStyle w:val="11"/>
          <w:sz w:val="32"/>
          <w:szCs w:val="32"/>
        </w:rPr>
      </w:pPr>
    </w:p>
    <w:p w:rsidR="00802D73" w:rsidRPr="006A46C7" w:rsidRDefault="00802D73" w:rsidP="00802D73">
      <w:pPr>
        <w:spacing w:before="28" w:after="28" w:line="240" w:lineRule="auto"/>
        <w:contextualSpacing/>
        <w:jc w:val="right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6A46C7">
        <w:rPr>
          <w:rStyle w:val="11"/>
          <w:rFonts w:ascii="Times New Roman" w:hAnsi="Times New Roman" w:cs="Times New Roman"/>
          <w:sz w:val="28"/>
          <w:szCs w:val="28"/>
        </w:rPr>
        <w:t xml:space="preserve">      </w:t>
      </w:r>
      <w:r w:rsidRPr="006A46C7">
        <w:rPr>
          <w:rStyle w:val="11"/>
          <w:rFonts w:ascii="Times New Roman" w:hAnsi="Times New Roman" w:cs="Times New Roman"/>
          <w:i/>
          <w:sz w:val="28"/>
          <w:szCs w:val="28"/>
        </w:rPr>
        <w:t xml:space="preserve">Подготовила </w:t>
      </w:r>
    </w:p>
    <w:p w:rsidR="00802D73" w:rsidRPr="006A46C7" w:rsidRDefault="00E46296" w:rsidP="00802D73">
      <w:pPr>
        <w:spacing w:before="28" w:after="28" w:line="240" w:lineRule="auto"/>
        <w:contextualSpacing/>
        <w:jc w:val="right"/>
        <w:rPr>
          <w:rStyle w:val="11"/>
          <w:rFonts w:ascii="Times New Roman" w:hAnsi="Times New Roman" w:cs="Times New Roman"/>
          <w:i/>
          <w:sz w:val="28"/>
          <w:szCs w:val="28"/>
        </w:rPr>
      </w:pPr>
      <w:r>
        <w:rPr>
          <w:rStyle w:val="11"/>
          <w:rFonts w:ascii="Times New Roman" w:hAnsi="Times New Roman" w:cs="Times New Roman"/>
          <w:i/>
          <w:sz w:val="28"/>
          <w:szCs w:val="28"/>
        </w:rPr>
        <w:t xml:space="preserve">Старший </w:t>
      </w:r>
      <w:r w:rsidR="00802D73" w:rsidRPr="006A46C7">
        <w:rPr>
          <w:rStyle w:val="11"/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802D73" w:rsidRPr="006A46C7" w:rsidRDefault="00E46296" w:rsidP="00802D73">
      <w:pPr>
        <w:spacing w:before="28" w:after="28" w:line="100" w:lineRule="atLeast"/>
        <w:jc w:val="right"/>
        <w:rPr>
          <w:rStyle w:val="11"/>
          <w:rFonts w:ascii="Times New Roman" w:hAnsi="Times New Roman" w:cs="Times New Roman"/>
          <w:i/>
          <w:sz w:val="28"/>
          <w:szCs w:val="32"/>
        </w:rPr>
      </w:pPr>
      <w:r>
        <w:rPr>
          <w:rStyle w:val="11"/>
          <w:rFonts w:ascii="Times New Roman" w:hAnsi="Times New Roman" w:cs="Times New Roman"/>
          <w:i/>
          <w:sz w:val="28"/>
          <w:szCs w:val="28"/>
        </w:rPr>
        <w:t>Татьяна Викторовна Егорова</w:t>
      </w: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2D73" w:rsidRPr="006A46C7" w:rsidRDefault="00802D73" w:rsidP="00802D73">
      <w:pPr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802D73" w:rsidRDefault="00802D73" w:rsidP="00802D73">
      <w:pPr>
        <w:spacing w:before="28" w:after="28" w:line="100" w:lineRule="atLeast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proofErr w:type="spellStart"/>
      <w:r w:rsidRPr="006A46C7">
        <w:rPr>
          <w:rStyle w:val="11"/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802D73" w:rsidRDefault="00802D73" w:rsidP="00802D73">
      <w:pPr>
        <w:spacing w:before="28" w:after="28" w:line="100" w:lineRule="atLeast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0912EA" w:rsidRDefault="000912EA" w:rsidP="00802D73">
      <w:pPr>
        <w:spacing w:before="28" w:after="28" w:line="100" w:lineRule="atLeast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802D73" w:rsidRDefault="00802D73" w:rsidP="00802D73">
      <w:pPr>
        <w:spacing w:before="28" w:after="28" w:line="100" w:lineRule="atLeast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0912EA" w:rsidRDefault="000912EA" w:rsidP="000912EA">
      <w:pPr>
        <w:spacing w:before="28" w:after="28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EA">
        <w:rPr>
          <w:rFonts w:ascii="Times New Roman" w:hAnsi="Times New Roman" w:cs="Times New Roman"/>
          <w:b/>
          <w:sz w:val="24"/>
          <w:szCs w:val="24"/>
        </w:rPr>
        <w:lastRenderedPageBreak/>
        <w:t>РЕКОМЕНДАЦ</w:t>
      </w:r>
      <w:bookmarkStart w:id="0" w:name="_GoBack"/>
      <w:bookmarkEnd w:id="0"/>
      <w:r w:rsidRPr="000912EA">
        <w:rPr>
          <w:rFonts w:ascii="Times New Roman" w:hAnsi="Times New Roman" w:cs="Times New Roman"/>
          <w:b/>
          <w:sz w:val="24"/>
          <w:szCs w:val="24"/>
        </w:rPr>
        <w:t>ИИ ДЛЯ ПЕДАГОГОВ</w:t>
      </w:r>
    </w:p>
    <w:p w:rsidR="000912EA" w:rsidRPr="000912EA" w:rsidRDefault="000912EA" w:rsidP="000912EA">
      <w:pPr>
        <w:spacing w:before="28" w:after="28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старший воспитатель Егорова Т.В.</w:t>
      </w:r>
    </w:p>
    <w:p w:rsidR="001B20AF" w:rsidRPr="000912EA" w:rsidRDefault="001B20AF" w:rsidP="00802D7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4"/>
          <w:szCs w:val="28"/>
        </w:rPr>
      </w:pPr>
      <w:r w:rsidRPr="000912EA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4"/>
          <w:szCs w:val="28"/>
        </w:rPr>
        <w:t>Игры малой подвижности в детском саду</w:t>
      </w:r>
    </w:p>
    <w:p w:rsidR="001B20AF" w:rsidRPr="000912EA" w:rsidRDefault="001B20AF" w:rsidP="00802D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Cs w:val="28"/>
        </w:rPr>
      </w:pPr>
      <w:r w:rsidRPr="000912EA">
        <w:rPr>
          <w:color w:val="1B1C2A"/>
          <w:szCs w:val="28"/>
        </w:rPr>
        <w:t>Воспитанники дошкольного возраста много двигаются в течение дня в детском саду: разучивают танцевальные движения с музыкальным руководителем, занимаются на физкультуре, делают зарядку в группе и на прогулке. </w:t>
      </w:r>
      <w:r w:rsidRPr="000912EA">
        <w:rPr>
          <w:rStyle w:val="a4"/>
          <w:color w:val="1B1C2A"/>
          <w:szCs w:val="28"/>
        </w:rPr>
        <w:t>Педагоги обучают дошкольников подвижным играм с целью расширения их игрового опыта, потому что в самостоятельной деятельности ребята предпочитают другие развлечения</w:t>
      </w:r>
      <w:r w:rsidRPr="000912EA">
        <w:rPr>
          <w:color w:val="1B1C2A"/>
          <w:szCs w:val="28"/>
        </w:rPr>
        <w:t>. Внимание детей XXI века захватывает телевидение и компьютерные технологии. Ребята отдыхают после занятий и в выходные дни, играя в мобильные приложения или просматривая мультфильмы.</w:t>
      </w:r>
    </w:p>
    <w:p w:rsidR="001B20AF" w:rsidRPr="000912EA" w:rsidRDefault="001B20AF" w:rsidP="00802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8"/>
          <w:shd w:val="clear" w:color="auto" w:fill="FFFFFF"/>
        </w:rPr>
      </w:pPr>
      <w:r w:rsidRPr="000912EA">
        <w:rPr>
          <w:rFonts w:ascii="Times New Roman" w:hAnsi="Times New Roman" w:cs="Times New Roman"/>
          <w:color w:val="1B1C2A"/>
          <w:sz w:val="24"/>
          <w:szCs w:val="28"/>
          <w:shd w:val="clear" w:color="auto" w:fill="FFFFFF"/>
        </w:rPr>
        <w:t>Малоподвижные игры — игры с незначительной интенсивностью действий. В них присутствуют все основные движения: ходьба, бег, прыжки, приседания, махи, метание и т. д. </w:t>
      </w:r>
      <w:r w:rsidRPr="000912EA">
        <w:rPr>
          <w:rStyle w:val="a4"/>
          <w:rFonts w:ascii="Times New Roman" w:hAnsi="Times New Roman" w:cs="Times New Roman"/>
          <w:color w:val="1B1C2A"/>
          <w:sz w:val="24"/>
          <w:szCs w:val="28"/>
          <w:shd w:val="clear" w:color="auto" w:fill="FFFFFF"/>
        </w:rPr>
        <w:t>Цель проведения малоподвижных игр в детском саду — обучение дошкольников игровому способу</w:t>
      </w:r>
      <w:r w:rsidR="000912EA" w:rsidRPr="000912EA">
        <w:rPr>
          <w:rStyle w:val="a4"/>
          <w:rFonts w:ascii="Times New Roman" w:hAnsi="Times New Roman" w:cs="Times New Roman"/>
          <w:color w:val="1B1C2A"/>
          <w:sz w:val="24"/>
          <w:szCs w:val="28"/>
          <w:shd w:val="clear" w:color="auto" w:fill="FFFFFF"/>
        </w:rPr>
        <w:t xml:space="preserve"> снижения физической активности</w:t>
      </w:r>
      <w:r w:rsidRPr="000912EA">
        <w:rPr>
          <w:rFonts w:ascii="Times New Roman" w:hAnsi="Times New Roman" w:cs="Times New Roman"/>
          <w:color w:val="1B1C2A"/>
          <w:sz w:val="24"/>
          <w:szCs w:val="28"/>
          <w:shd w:val="clear" w:color="auto" w:fill="FFFFFF"/>
        </w:rPr>
        <w:t>. За время пребывания в детском саду ребята усваивают, что каждая подвижная игра имеет этап завершения — небольшой отрезок времени, во время которого двигательная активность постепенно снижается. Дети запоминают, что после игры интенсивной следует игра спокойная.</w:t>
      </w:r>
    </w:p>
    <w:p w:rsidR="001B20AF" w:rsidRPr="000912EA" w:rsidRDefault="001B20AF" w:rsidP="00802D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Cs w:val="28"/>
        </w:rPr>
      </w:pPr>
      <w:r w:rsidRPr="000912EA">
        <w:rPr>
          <w:color w:val="1B1C2A"/>
          <w:szCs w:val="28"/>
        </w:rPr>
        <w:t>Кроме того, малоподвижные игры проводятся как форма смены деятельности на занятиях в небольшом помещении: по изобразительной деятельности, познавательному и речевому развитию. На этих занятиях дети находятся в сидячем положении, и подвижные игры рекомендованы для профилактики перенапряжения и усталости. Разумеется, игра выбирается спокойная и проводится рядом с рабочими местами воспитанников.</w:t>
      </w:r>
    </w:p>
    <w:p w:rsidR="00802D73" w:rsidRPr="000912EA" w:rsidRDefault="001B20AF" w:rsidP="00091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1B1C2A"/>
          <w:szCs w:val="28"/>
        </w:rPr>
      </w:pPr>
      <w:r w:rsidRPr="000912EA">
        <w:rPr>
          <w:b/>
          <w:bCs/>
          <w:i/>
          <w:iCs/>
          <w:color w:val="1B1C2A"/>
          <w:szCs w:val="28"/>
        </w:rPr>
        <w:t>Совет: если содержание игры соответствует теме занятия, это вызывает дополнительный интерес у ребят.</w:t>
      </w:r>
    </w:p>
    <w:p w:rsidR="001B20AF" w:rsidRPr="000912EA" w:rsidRDefault="001B20AF" w:rsidP="00802D73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8"/>
        </w:rPr>
      </w:pPr>
      <w:r w:rsidRPr="000912EA">
        <w:rPr>
          <w:rFonts w:ascii="Times New Roman" w:hAnsi="Times New Roman" w:cs="Times New Roman"/>
          <w:color w:val="000000"/>
          <w:spacing w:val="-7"/>
          <w:sz w:val="24"/>
          <w:szCs w:val="28"/>
        </w:rPr>
        <w:t>Проведение малоподвижных игр в детском саду</w:t>
      </w:r>
    </w:p>
    <w:p w:rsidR="001B20AF" w:rsidRPr="000912EA" w:rsidRDefault="001B20AF" w:rsidP="00802D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Cs w:val="28"/>
        </w:rPr>
      </w:pPr>
      <w:r w:rsidRPr="000912EA">
        <w:rPr>
          <w:color w:val="1B1C2A"/>
          <w:szCs w:val="28"/>
        </w:rPr>
        <w:t>Игры малой подвижности в ДОУ организуются несколько раз в течение дня:</w:t>
      </w:r>
    </w:p>
    <w:p w:rsidR="001B20AF" w:rsidRPr="000912EA" w:rsidRDefault="001B20AF" w:rsidP="00802D7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C2A"/>
          <w:sz w:val="24"/>
          <w:szCs w:val="28"/>
        </w:rPr>
      </w:pPr>
      <w:r w:rsidRPr="000912EA">
        <w:rPr>
          <w:rFonts w:ascii="Times New Roman" w:hAnsi="Times New Roman" w:cs="Times New Roman"/>
          <w:color w:val="1B1C2A"/>
          <w:sz w:val="24"/>
          <w:szCs w:val="28"/>
        </w:rPr>
        <w:t>в заключительной части физкультурного занятия или досуга, чтобы привести в относительно спокойное состояние воспитанников;</w:t>
      </w:r>
    </w:p>
    <w:p w:rsidR="001B20AF" w:rsidRPr="000912EA" w:rsidRDefault="001B20AF" w:rsidP="00802D7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C2A"/>
          <w:sz w:val="24"/>
          <w:szCs w:val="28"/>
        </w:rPr>
      </w:pPr>
      <w:r w:rsidRPr="000912EA">
        <w:rPr>
          <w:rFonts w:ascii="Times New Roman" w:hAnsi="Times New Roman" w:cs="Times New Roman"/>
          <w:color w:val="1B1C2A"/>
          <w:sz w:val="24"/>
          <w:szCs w:val="28"/>
        </w:rPr>
        <w:t>на прогулке после помощи в уборке или облагораживании участка, после игры высокой подвижности;</w:t>
      </w:r>
    </w:p>
    <w:p w:rsidR="001B20AF" w:rsidRPr="000912EA" w:rsidRDefault="001B20AF" w:rsidP="00802D7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C2A"/>
          <w:sz w:val="24"/>
          <w:szCs w:val="28"/>
        </w:rPr>
      </w:pPr>
      <w:r w:rsidRPr="000912EA">
        <w:rPr>
          <w:rFonts w:ascii="Times New Roman" w:hAnsi="Times New Roman" w:cs="Times New Roman"/>
          <w:color w:val="1B1C2A"/>
          <w:sz w:val="24"/>
          <w:szCs w:val="28"/>
        </w:rPr>
        <w:t>в середине занятия познавательной и художественной направленности для снятия умственного и мышечного напряжения;</w:t>
      </w:r>
    </w:p>
    <w:p w:rsidR="001B20AF" w:rsidRPr="000912EA" w:rsidRDefault="001B20AF" w:rsidP="00802D7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C2A"/>
          <w:sz w:val="24"/>
          <w:szCs w:val="28"/>
        </w:rPr>
      </w:pPr>
      <w:r w:rsidRPr="000912EA">
        <w:rPr>
          <w:rFonts w:ascii="Times New Roman" w:hAnsi="Times New Roman" w:cs="Times New Roman"/>
          <w:color w:val="1B1C2A"/>
          <w:sz w:val="24"/>
          <w:szCs w:val="28"/>
        </w:rPr>
        <w:t>вне режимных моментов: после прогулки, после уборки группового помещения, во время спокойных занятий во второй половине дня;</w:t>
      </w:r>
    </w:p>
    <w:p w:rsidR="001B20AF" w:rsidRPr="000912EA" w:rsidRDefault="001B20AF" w:rsidP="00802D7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C2A"/>
          <w:sz w:val="24"/>
          <w:szCs w:val="28"/>
        </w:rPr>
      </w:pPr>
      <w:r w:rsidRPr="000912EA">
        <w:rPr>
          <w:rFonts w:ascii="Times New Roman" w:hAnsi="Times New Roman" w:cs="Times New Roman"/>
          <w:color w:val="1B1C2A"/>
          <w:sz w:val="24"/>
          <w:szCs w:val="28"/>
        </w:rPr>
        <w:t>на утренниках и праздниках.</w:t>
      </w:r>
    </w:p>
    <w:p w:rsidR="00802D73" w:rsidRPr="000912EA" w:rsidRDefault="001B20AF" w:rsidP="00091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8"/>
          <w:shd w:val="clear" w:color="auto" w:fill="FFFFFF"/>
        </w:rPr>
      </w:pPr>
      <w:r w:rsidRPr="000912EA">
        <w:rPr>
          <w:rFonts w:ascii="Times New Roman" w:hAnsi="Times New Roman" w:cs="Times New Roman"/>
          <w:color w:val="1B1C2A"/>
          <w:sz w:val="24"/>
          <w:szCs w:val="28"/>
          <w:shd w:val="clear" w:color="auto" w:fill="FFFFFF"/>
        </w:rPr>
        <w:t>Педагог заблаговременно выбирает игры малой подвижности в соответствии с возрастом детей и темой занятия (досугового мероприятия). </w:t>
      </w:r>
      <w:r w:rsidRPr="000912EA">
        <w:rPr>
          <w:rStyle w:val="a4"/>
          <w:rFonts w:ascii="Times New Roman" w:hAnsi="Times New Roman" w:cs="Times New Roman"/>
          <w:color w:val="1B1C2A"/>
          <w:sz w:val="24"/>
          <w:szCs w:val="28"/>
          <w:shd w:val="clear" w:color="auto" w:fill="FFFFFF"/>
        </w:rPr>
        <w:t>Если воспитатель планирует провести с детьми новую игру, он предварительно обязан выучить правила и текстовое сопровождение забавы, запомнить движения.</w:t>
      </w:r>
      <w:r w:rsidRPr="000912EA">
        <w:rPr>
          <w:rFonts w:ascii="Times New Roman" w:hAnsi="Times New Roman" w:cs="Times New Roman"/>
          <w:color w:val="1B1C2A"/>
          <w:sz w:val="24"/>
          <w:szCs w:val="28"/>
          <w:shd w:val="clear" w:color="auto" w:fill="FFFFFF"/>
        </w:rPr>
        <w:t> Недопустимо зачитывание содержания игры с листа! Разрешается показать детям короткое видео, как проходит эта игра (не дольше 1 минуты), предложить познакомиться с правилами. Эмоциональный рассказ воспитателя об игре располагает детей и мотивирует.</w:t>
      </w:r>
    </w:p>
    <w:p w:rsidR="001B20AF" w:rsidRPr="000912EA" w:rsidRDefault="001B20AF" w:rsidP="00802D73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  <w:spacing w:val="-7"/>
          <w:sz w:val="24"/>
          <w:szCs w:val="28"/>
        </w:rPr>
      </w:pPr>
      <w:r w:rsidRPr="000912EA">
        <w:rPr>
          <w:rFonts w:ascii="Times New Roman" w:hAnsi="Times New Roman" w:cs="Times New Roman"/>
          <w:color w:val="auto"/>
          <w:spacing w:val="-7"/>
          <w:sz w:val="24"/>
          <w:szCs w:val="28"/>
        </w:rPr>
        <w:t>Длительность малоподвижных игр</w:t>
      </w:r>
    </w:p>
    <w:p w:rsidR="001B20AF" w:rsidRPr="000912EA" w:rsidRDefault="001B20AF" w:rsidP="00802D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0912EA">
        <w:rPr>
          <w:szCs w:val="28"/>
        </w:rPr>
        <w:t>Длительность игры от момента сбора участников определяется с учётом возраста детей:</w:t>
      </w:r>
    </w:p>
    <w:p w:rsidR="001B20AF" w:rsidRPr="000912EA" w:rsidRDefault="001B20AF" w:rsidP="00802D7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0912EA">
        <w:rPr>
          <w:rFonts w:ascii="Times New Roman" w:hAnsi="Times New Roman" w:cs="Times New Roman"/>
          <w:sz w:val="24"/>
          <w:szCs w:val="28"/>
        </w:rPr>
        <w:t>в младших группах — не более 10 минут;</w:t>
      </w:r>
    </w:p>
    <w:p w:rsidR="001B20AF" w:rsidRPr="000912EA" w:rsidRDefault="001B20AF" w:rsidP="00802D7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0912EA">
        <w:rPr>
          <w:rFonts w:ascii="Times New Roman" w:hAnsi="Times New Roman" w:cs="Times New Roman"/>
          <w:sz w:val="24"/>
          <w:szCs w:val="28"/>
        </w:rPr>
        <w:t>в средней — 12 минут;</w:t>
      </w:r>
    </w:p>
    <w:p w:rsidR="00802D73" w:rsidRPr="000912EA" w:rsidRDefault="001B20AF" w:rsidP="000912E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0912EA">
        <w:rPr>
          <w:rFonts w:ascii="Times New Roman" w:hAnsi="Times New Roman" w:cs="Times New Roman"/>
          <w:sz w:val="24"/>
          <w:szCs w:val="28"/>
        </w:rPr>
        <w:t>в старше</w:t>
      </w:r>
      <w:r w:rsidR="000912EA">
        <w:rPr>
          <w:rFonts w:ascii="Times New Roman" w:hAnsi="Times New Roman" w:cs="Times New Roman"/>
          <w:sz w:val="24"/>
          <w:szCs w:val="28"/>
        </w:rPr>
        <w:t>й и подготовительной — 15 минут</w:t>
      </w:r>
    </w:p>
    <w:p w:rsidR="001B20AF" w:rsidRPr="000912EA" w:rsidRDefault="001B20AF" w:rsidP="00802D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Cs w:val="28"/>
        </w:rPr>
      </w:pPr>
      <w:r w:rsidRPr="000912EA">
        <w:rPr>
          <w:color w:val="1B1C2A"/>
          <w:szCs w:val="28"/>
          <w:shd w:val="clear" w:color="auto" w:fill="FFFFFF"/>
        </w:rPr>
        <w:t>Игры малой подвижности ценны тем, что создают благоприятный эмоциональный фон у детей и способствуют снятию мышечного напряжения. Спокойные игры помогают ребятам обрести душевное равновесие после ф</w:t>
      </w:r>
      <w:r w:rsidR="000912EA">
        <w:rPr>
          <w:color w:val="1B1C2A"/>
          <w:szCs w:val="28"/>
          <w:shd w:val="clear" w:color="auto" w:fill="FFFFFF"/>
        </w:rPr>
        <w:t>изических и умственных нагрузок</w:t>
      </w:r>
      <w:r w:rsidRPr="000912EA">
        <w:rPr>
          <w:color w:val="1B1C2A"/>
          <w:szCs w:val="28"/>
          <w:shd w:val="clear" w:color="auto" w:fill="FFFFFF"/>
        </w:rPr>
        <w:t>.</w:t>
      </w:r>
      <w:r w:rsidRPr="000912EA">
        <w:rPr>
          <w:color w:val="1B1C2A"/>
          <w:szCs w:val="28"/>
        </w:rPr>
        <w:t xml:space="preserve"> </w:t>
      </w:r>
    </w:p>
    <w:p w:rsidR="001B20AF" w:rsidRPr="000912EA" w:rsidRDefault="001B20AF">
      <w:pPr>
        <w:rPr>
          <w:sz w:val="20"/>
        </w:rPr>
      </w:pPr>
    </w:p>
    <w:sectPr w:rsidR="001B20AF" w:rsidRPr="000912EA" w:rsidSect="00802D73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29" w:rsidRDefault="00101229" w:rsidP="00802D73">
      <w:pPr>
        <w:spacing w:after="0" w:line="240" w:lineRule="auto"/>
      </w:pPr>
      <w:r>
        <w:separator/>
      </w:r>
    </w:p>
  </w:endnote>
  <w:endnote w:type="continuationSeparator" w:id="0">
    <w:p w:rsidR="00101229" w:rsidRDefault="00101229" w:rsidP="008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73" w:rsidRDefault="00802D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29" w:rsidRDefault="00101229" w:rsidP="00802D73">
      <w:pPr>
        <w:spacing w:after="0" w:line="240" w:lineRule="auto"/>
      </w:pPr>
      <w:r>
        <w:separator/>
      </w:r>
    </w:p>
  </w:footnote>
  <w:footnote w:type="continuationSeparator" w:id="0">
    <w:p w:rsidR="00101229" w:rsidRDefault="00101229" w:rsidP="0080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601"/>
    <w:multiLevelType w:val="multilevel"/>
    <w:tmpl w:val="04BC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87730"/>
    <w:multiLevelType w:val="multilevel"/>
    <w:tmpl w:val="759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564B"/>
    <w:multiLevelType w:val="multilevel"/>
    <w:tmpl w:val="9FA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955D6"/>
    <w:multiLevelType w:val="multilevel"/>
    <w:tmpl w:val="71D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449AF"/>
    <w:multiLevelType w:val="multilevel"/>
    <w:tmpl w:val="1F22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879A6"/>
    <w:multiLevelType w:val="multilevel"/>
    <w:tmpl w:val="397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C3076"/>
    <w:multiLevelType w:val="multilevel"/>
    <w:tmpl w:val="B62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97ECF"/>
    <w:multiLevelType w:val="multilevel"/>
    <w:tmpl w:val="336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70754"/>
    <w:multiLevelType w:val="multilevel"/>
    <w:tmpl w:val="9C8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118B5"/>
    <w:multiLevelType w:val="multilevel"/>
    <w:tmpl w:val="15A4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E1A12"/>
    <w:multiLevelType w:val="multilevel"/>
    <w:tmpl w:val="BB7A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1524F"/>
    <w:multiLevelType w:val="multilevel"/>
    <w:tmpl w:val="AC3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EF49BD"/>
    <w:multiLevelType w:val="multilevel"/>
    <w:tmpl w:val="4E3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E5A8D"/>
    <w:multiLevelType w:val="multilevel"/>
    <w:tmpl w:val="56FC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067012"/>
    <w:multiLevelType w:val="multilevel"/>
    <w:tmpl w:val="6C36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75C80"/>
    <w:multiLevelType w:val="multilevel"/>
    <w:tmpl w:val="DEF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32286"/>
    <w:multiLevelType w:val="multilevel"/>
    <w:tmpl w:val="5F5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2631"/>
    <w:multiLevelType w:val="multilevel"/>
    <w:tmpl w:val="B59A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D809C8"/>
    <w:multiLevelType w:val="multilevel"/>
    <w:tmpl w:val="F63C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B0270"/>
    <w:multiLevelType w:val="multilevel"/>
    <w:tmpl w:val="51C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8"/>
  </w:num>
  <w:num w:numId="11">
    <w:abstractNumId w:val="10"/>
  </w:num>
  <w:num w:numId="12">
    <w:abstractNumId w:val="16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0AF"/>
    <w:rsid w:val="000912EA"/>
    <w:rsid w:val="00101229"/>
    <w:rsid w:val="001B20AF"/>
    <w:rsid w:val="006A6963"/>
    <w:rsid w:val="00802D73"/>
    <w:rsid w:val="00824804"/>
    <w:rsid w:val="009557BB"/>
    <w:rsid w:val="00E4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A694"/>
  <w15:docId w15:val="{B620CDB3-6C60-486A-92BE-552D118F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04"/>
  </w:style>
  <w:style w:type="paragraph" w:styleId="1">
    <w:name w:val="heading 1"/>
    <w:basedOn w:val="a"/>
    <w:link w:val="10"/>
    <w:uiPriority w:val="9"/>
    <w:qFormat/>
    <w:rsid w:val="001B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B2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B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20A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B2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-text">
    <w:name w:val="author-text"/>
    <w:basedOn w:val="a"/>
    <w:rsid w:val="001B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20A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B20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Основной шрифт абзаца1"/>
    <w:rsid w:val="00802D73"/>
  </w:style>
  <w:style w:type="paragraph" w:styleId="a6">
    <w:name w:val="header"/>
    <w:basedOn w:val="a"/>
    <w:link w:val="a7"/>
    <w:uiPriority w:val="99"/>
    <w:semiHidden/>
    <w:unhideWhenUsed/>
    <w:rsid w:val="0080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D73"/>
  </w:style>
  <w:style w:type="paragraph" w:styleId="a8">
    <w:name w:val="footer"/>
    <w:basedOn w:val="a"/>
    <w:link w:val="a9"/>
    <w:uiPriority w:val="99"/>
    <w:unhideWhenUsed/>
    <w:rsid w:val="0080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D73"/>
  </w:style>
  <w:style w:type="paragraph" w:styleId="aa">
    <w:name w:val="Balloon Text"/>
    <w:basedOn w:val="a"/>
    <w:link w:val="ab"/>
    <w:uiPriority w:val="99"/>
    <w:semiHidden/>
    <w:unhideWhenUsed/>
    <w:rsid w:val="0009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5375">
          <w:blockQuote w:val="1"/>
          <w:marLeft w:val="0"/>
          <w:marRight w:val="0"/>
          <w:marTop w:val="0"/>
          <w:marBottom w:val="277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7</cp:revision>
  <cp:lastPrinted>2022-02-28T06:36:00Z</cp:lastPrinted>
  <dcterms:created xsi:type="dcterms:W3CDTF">2019-02-25T11:56:00Z</dcterms:created>
  <dcterms:modified xsi:type="dcterms:W3CDTF">2022-02-28T06:36:00Z</dcterms:modified>
</cp:coreProperties>
</file>