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0A" w:rsidRDefault="00CA770A" w:rsidP="00CA77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770A" w:rsidRDefault="005414D5" w:rsidP="00CA770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 раннем выявлении </w:t>
      </w:r>
      <w:r w:rsidR="00CA770A" w:rsidRPr="00CA770A">
        <w:rPr>
          <w:rFonts w:ascii="Times New Roman" w:hAnsi="Times New Roman" w:cs="Times New Roman"/>
          <w:color w:val="FF0000"/>
          <w:sz w:val="28"/>
          <w:szCs w:val="28"/>
        </w:rPr>
        <w:t xml:space="preserve"> нарушений в развитии</w:t>
      </w:r>
    </w:p>
    <w:p w:rsidR="00CA770A" w:rsidRDefault="00CA770A" w:rsidP="00CA770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A770A" w:rsidRPr="005F2277" w:rsidRDefault="00CA770A" w:rsidP="00CA770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F2277">
        <w:rPr>
          <w:rFonts w:ascii="Times New Roman" w:hAnsi="Times New Roman" w:cs="Times New Roman"/>
          <w:sz w:val="24"/>
          <w:szCs w:val="24"/>
          <w:u w:val="single"/>
        </w:rPr>
        <w:t>Подготовила: Каракотова Е.В.</w:t>
      </w:r>
    </w:p>
    <w:p w:rsidR="00CA770A" w:rsidRDefault="00CA770A" w:rsidP="00CA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70A" w:rsidRPr="00CA770A" w:rsidRDefault="00CA770A" w:rsidP="00CA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0A">
        <w:rPr>
          <w:rFonts w:ascii="Times New Roman" w:hAnsi="Times New Roman" w:cs="Times New Roman"/>
          <w:sz w:val="24"/>
          <w:szCs w:val="24"/>
        </w:rPr>
        <w:t xml:space="preserve">Одно из самых распространенных последствий воздействия гипоксии внутриутробно или во время родов - нарушение моторного (двигательного) развития. Каждое новое движение, которое осваивает малыш, связано с функциональным созреванием мозга. Поэтому задержки или пропуски определенных вех двигательного развития или нарушение их последовательности могут указывать на задержки в развитии определенных структур мозга или нарушениях в их работе. Например, ребенок сначала научился стоять, а только потом садиться, или ребенок не ползает, ползает как-то необычно. </w:t>
      </w:r>
    </w:p>
    <w:p w:rsidR="00CA770A" w:rsidRPr="00CA770A" w:rsidRDefault="00CA770A" w:rsidP="00CA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70A" w:rsidRPr="00CA770A" w:rsidRDefault="00CA770A" w:rsidP="00CA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0A">
        <w:rPr>
          <w:rFonts w:ascii="Times New Roman" w:hAnsi="Times New Roman" w:cs="Times New Roman"/>
          <w:sz w:val="24"/>
          <w:szCs w:val="24"/>
        </w:rPr>
        <w:t xml:space="preserve">То есть двигательное развитие малыша отражает развитие его мозга. </w:t>
      </w:r>
    </w:p>
    <w:p w:rsidR="00CA770A" w:rsidRPr="00CA770A" w:rsidRDefault="00CA770A" w:rsidP="00CA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70A" w:rsidRPr="00CA770A" w:rsidRDefault="00CA770A" w:rsidP="00CA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0A">
        <w:rPr>
          <w:rFonts w:ascii="Times New Roman" w:hAnsi="Times New Roman" w:cs="Times New Roman"/>
          <w:sz w:val="24"/>
          <w:szCs w:val="24"/>
        </w:rPr>
        <w:t xml:space="preserve">Важно помнить, что развитие ребенка происходит цефалокаудально, то есть развитие движений начинается с головы. Самые первые движения, которые осваивает новорожденный, - то есть сосательные и глотательные, так как от них зависит его питание, а значит, и выживание. </w:t>
      </w:r>
    </w:p>
    <w:p w:rsidR="00CA770A" w:rsidRPr="00CA770A" w:rsidRDefault="00CA770A" w:rsidP="00CA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70A" w:rsidRPr="00CA770A" w:rsidRDefault="00CA770A" w:rsidP="00CA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0A">
        <w:rPr>
          <w:rFonts w:ascii="Times New Roman" w:hAnsi="Times New Roman" w:cs="Times New Roman"/>
          <w:sz w:val="24"/>
          <w:szCs w:val="24"/>
        </w:rPr>
        <w:t xml:space="preserve">Дальше освоение движение продолжается сверху вниз, поэтому умением управлять своими руками ребенок овладевает раньше, чем учится сидеть, а умение сидеть предшествует умению ходить. </w:t>
      </w:r>
    </w:p>
    <w:p w:rsidR="00CA770A" w:rsidRPr="00CA770A" w:rsidRDefault="00CA770A" w:rsidP="00CA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70A" w:rsidRPr="00CA770A" w:rsidRDefault="00CA770A" w:rsidP="00CA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0A">
        <w:rPr>
          <w:rFonts w:ascii="Times New Roman" w:hAnsi="Times New Roman" w:cs="Times New Roman"/>
          <w:sz w:val="24"/>
          <w:szCs w:val="24"/>
        </w:rPr>
        <w:t xml:space="preserve">Сначала ребенок учится держать голову, потом переворачиваться, сидеть, и наконец, стоять и ходить. </w:t>
      </w:r>
    </w:p>
    <w:p w:rsidR="00CA770A" w:rsidRPr="00CA770A" w:rsidRDefault="00CA770A" w:rsidP="00CA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70A" w:rsidRPr="00CA770A" w:rsidRDefault="00CA770A" w:rsidP="00CA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0A">
        <w:rPr>
          <w:rFonts w:ascii="Times New Roman" w:hAnsi="Times New Roman" w:cs="Times New Roman"/>
          <w:sz w:val="24"/>
          <w:szCs w:val="24"/>
        </w:rPr>
        <w:t xml:space="preserve">Двигательное развитие дает нам представление о том, насколько благополучно развивается мозг ребенка. Именно поэтому неврологи так тщательно оценивают двигательные возможности малышей и их мышечный тонус. </w:t>
      </w:r>
    </w:p>
    <w:p w:rsidR="00CA770A" w:rsidRPr="00CA770A" w:rsidRDefault="00CA770A" w:rsidP="00CA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70A" w:rsidRPr="00CA770A" w:rsidRDefault="00CA770A" w:rsidP="00CA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0A">
        <w:rPr>
          <w:rFonts w:ascii="Times New Roman" w:hAnsi="Times New Roman" w:cs="Times New Roman"/>
          <w:sz w:val="24"/>
          <w:szCs w:val="24"/>
        </w:rPr>
        <w:t xml:space="preserve">В двенадцать месяцев дети начинают самостоятельно ходить. Этот сложный процесс полностью поглощает малыша. Может показаться, что развитие речи в этот период останавливается. Самостоятельная ходьба расширяет исследовательские возможности ребенка, но в то же время взрослым приходится ограничивать его инициативу. Это создает новые ситуации для общения. </w:t>
      </w:r>
    </w:p>
    <w:p w:rsidR="00CA770A" w:rsidRPr="00CA770A" w:rsidRDefault="00CA770A" w:rsidP="00CA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70A" w:rsidRPr="00CA770A" w:rsidRDefault="00CA770A" w:rsidP="00CA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0A">
        <w:rPr>
          <w:rFonts w:ascii="Times New Roman" w:hAnsi="Times New Roman" w:cs="Times New Roman"/>
          <w:sz w:val="24"/>
          <w:szCs w:val="24"/>
        </w:rPr>
        <w:t xml:space="preserve">Если ребенок развивается без особенностей, в 12 месяцев он использует: </w:t>
      </w:r>
    </w:p>
    <w:p w:rsidR="00CA770A" w:rsidRPr="00CA770A" w:rsidRDefault="00CA770A" w:rsidP="00CA77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0A">
        <w:rPr>
          <w:rFonts w:ascii="Times New Roman" w:hAnsi="Times New Roman" w:cs="Times New Roman"/>
          <w:sz w:val="24"/>
          <w:szCs w:val="24"/>
        </w:rPr>
        <w:t xml:space="preserve">указательный жест; </w:t>
      </w:r>
    </w:p>
    <w:p w:rsidR="00CA770A" w:rsidRPr="00CA770A" w:rsidRDefault="00CA770A" w:rsidP="00CA77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0A">
        <w:rPr>
          <w:rFonts w:ascii="Times New Roman" w:hAnsi="Times New Roman" w:cs="Times New Roman"/>
          <w:sz w:val="24"/>
          <w:szCs w:val="24"/>
        </w:rPr>
        <w:t xml:space="preserve">жесты, заменяющие слова; </w:t>
      </w:r>
    </w:p>
    <w:p w:rsidR="00CA770A" w:rsidRPr="00CA770A" w:rsidRDefault="00CA770A" w:rsidP="00CA77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0A">
        <w:rPr>
          <w:rFonts w:ascii="Times New Roman" w:hAnsi="Times New Roman" w:cs="Times New Roman"/>
          <w:sz w:val="24"/>
          <w:szCs w:val="24"/>
        </w:rPr>
        <w:t xml:space="preserve">не менее десяти простых слов. </w:t>
      </w:r>
    </w:p>
    <w:p w:rsidR="00CA770A" w:rsidRPr="00CA770A" w:rsidRDefault="00CA770A" w:rsidP="00CA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70A" w:rsidRPr="00CA770A" w:rsidRDefault="00CA770A" w:rsidP="00CA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0A">
        <w:rPr>
          <w:rFonts w:ascii="Times New Roman" w:hAnsi="Times New Roman" w:cs="Times New Roman"/>
          <w:sz w:val="24"/>
          <w:szCs w:val="24"/>
        </w:rPr>
        <w:t xml:space="preserve">Что должно насторожить? </w:t>
      </w:r>
    </w:p>
    <w:p w:rsidR="00CA770A" w:rsidRPr="00CA770A" w:rsidRDefault="00CA770A" w:rsidP="00CA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0A">
        <w:rPr>
          <w:rFonts w:ascii="Times New Roman" w:hAnsi="Times New Roman" w:cs="Times New Roman"/>
          <w:sz w:val="24"/>
          <w:szCs w:val="24"/>
        </w:rPr>
        <w:t xml:space="preserve">‼Отсутствие указательного жеста. </w:t>
      </w:r>
    </w:p>
    <w:p w:rsidR="00CA770A" w:rsidRPr="00CA770A" w:rsidRDefault="00CA770A" w:rsidP="00CA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0A">
        <w:rPr>
          <w:rFonts w:ascii="Times New Roman" w:hAnsi="Times New Roman" w:cs="Times New Roman"/>
          <w:sz w:val="24"/>
          <w:szCs w:val="24"/>
        </w:rPr>
        <w:t xml:space="preserve">‼Если ребенку что-то нужно, он не пытается об этом сообщить жестом или словами. </w:t>
      </w:r>
    </w:p>
    <w:p w:rsidR="00CA770A" w:rsidRPr="00CA770A" w:rsidRDefault="00CA770A" w:rsidP="00CA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0A">
        <w:rPr>
          <w:rFonts w:ascii="Times New Roman" w:hAnsi="Times New Roman" w:cs="Times New Roman"/>
          <w:sz w:val="24"/>
          <w:szCs w:val="24"/>
        </w:rPr>
        <w:t xml:space="preserve">‼Ребенок использует руки взрослого как манипулятор. </w:t>
      </w:r>
    </w:p>
    <w:p w:rsidR="00CA770A" w:rsidRPr="00CA770A" w:rsidRDefault="00CA770A" w:rsidP="00CA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0A">
        <w:rPr>
          <w:rFonts w:ascii="Times New Roman" w:hAnsi="Times New Roman" w:cs="Times New Roman"/>
          <w:sz w:val="24"/>
          <w:szCs w:val="24"/>
        </w:rPr>
        <w:t xml:space="preserve">‼Лепет не усложняется, не переходит в слова. </w:t>
      </w:r>
    </w:p>
    <w:p w:rsidR="00CA770A" w:rsidRPr="00CA770A" w:rsidRDefault="00CA770A" w:rsidP="00CA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0A">
        <w:rPr>
          <w:rFonts w:ascii="Times New Roman" w:hAnsi="Times New Roman" w:cs="Times New Roman"/>
          <w:sz w:val="24"/>
          <w:szCs w:val="24"/>
        </w:rPr>
        <w:t xml:space="preserve">‼Ребенок не отзывается на имя. </w:t>
      </w:r>
    </w:p>
    <w:p w:rsidR="00214400" w:rsidRDefault="00CA770A" w:rsidP="00CA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0A">
        <w:rPr>
          <w:rFonts w:ascii="Times New Roman" w:hAnsi="Times New Roman" w:cs="Times New Roman"/>
          <w:sz w:val="24"/>
          <w:szCs w:val="24"/>
        </w:rPr>
        <w:t>‼Крик остается основным средством общения.</w:t>
      </w:r>
    </w:p>
    <w:p w:rsidR="00CA770A" w:rsidRDefault="00CA770A" w:rsidP="00CA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70A" w:rsidRPr="00CA770A" w:rsidRDefault="00CA770A" w:rsidP="00CA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 В.Л. ЕФИМОВОЙ</w:t>
      </w:r>
      <w:r w:rsidRPr="00CA770A">
        <w:rPr>
          <w:rFonts w:ascii="Times New Roman" w:hAnsi="Times New Roman" w:cs="Times New Roman"/>
          <w:sz w:val="24"/>
          <w:szCs w:val="24"/>
        </w:rPr>
        <w:t xml:space="preserve"> Г. С. ГОЛОСНОЙ "ГИПОКСИЯ У НОВОРОЖДEННЫХ. САМЫЙ ГЛАВНЫЙ ПЕРВЫЙ ГОД" </w:t>
      </w:r>
    </w:p>
    <w:sectPr w:rsidR="00CA770A" w:rsidRPr="00CA770A" w:rsidSect="00CA770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19B"/>
    <w:multiLevelType w:val="hybridMultilevel"/>
    <w:tmpl w:val="4DCE5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CA770A"/>
    <w:rsid w:val="00214400"/>
    <w:rsid w:val="005414D5"/>
    <w:rsid w:val="00CA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4</cp:revision>
  <dcterms:created xsi:type="dcterms:W3CDTF">2023-06-05T09:29:00Z</dcterms:created>
  <dcterms:modified xsi:type="dcterms:W3CDTF">2023-06-05T12:50:00Z</dcterms:modified>
</cp:coreProperties>
</file>